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941D" w14:textId="210D169A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 wp14:anchorId="086B85ED" wp14:editId="1FFD7937">
            <wp:extent cx="511810" cy="6400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1E7FC" w14:textId="04FE57C3" w:rsidR="00664EC5" w:rsidRPr="00FB1DDE" w:rsidRDefault="00FB1DDE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БУЧАНСЬКА МІСЬКА  РАДА</w:t>
      </w:r>
    </w:p>
    <w:p w14:paraId="6A8DAB60" w14:textId="210EFA92" w:rsidR="00664EC5" w:rsidRPr="00FB1DDE" w:rsidRDefault="00664EC5" w:rsidP="0020767F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>КИЇВСЬКОЇ ОБЛАСТІ</w:t>
      </w:r>
    </w:p>
    <w:p w14:paraId="57F47364" w14:textId="3D31DBA2" w:rsidR="00664EC5" w:rsidRPr="00FB1DDE" w:rsidRDefault="00FB1DDE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ШІСТДЕСЯТ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 w:rsidR="0020767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ВОСЬМА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СЕСІЯ    ВОСЬМОГО    СКЛИКАННЯ</w:t>
      </w:r>
    </w:p>
    <w:p w14:paraId="49715FF3" w14:textId="77777777" w:rsidR="003A07F4" w:rsidRPr="00FB1DDE" w:rsidRDefault="003A07F4" w:rsidP="003A07F4">
      <w:pPr>
        <w:spacing w:after="0"/>
        <w:jc w:val="center"/>
        <w:rPr>
          <w:rFonts w:ascii="Times New Roman" w:eastAsia="Calibri" w:hAnsi="Times New Roman" w:cs="Times New Roman"/>
          <w:bCs/>
          <w:sz w:val="26"/>
          <w:szCs w:val="26"/>
          <w:lang w:val="ru-RU"/>
        </w:rPr>
      </w:pPr>
      <w:r w:rsidRPr="00FB1DDE">
        <w:rPr>
          <w:rFonts w:ascii="Times New Roman" w:eastAsia="Calibri" w:hAnsi="Times New Roman" w:cs="Times New Roman"/>
          <w:bCs/>
          <w:sz w:val="26"/>
          <w:szCs w:val="26"/>
          <w:lang w:val="ru-RU"/>
        </w:rPr>
        <w:t>(ПОЗАЧЕРГОВЕ ЗАСІДАННЯ)</w:t>
      </w:r>
    </w:p>
    <w:p w14:paraId="351A729B" w14:textId="77777777" w:rsidR="003A07F4" w:rsidRPr="00FB1DDE" w:rsidRDefault="003A07F4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FBA449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Courier New" w:eastAsia="MS Mincho" w:hAnsi="Courier New" w:cs="Courier New"/>
          <w:b/>
          <w:color w:val="000000"/>
          <w:sz w:val="26"/>
          <w:szCs w:val="26"/>
          <w:lang w:eastAsia="uk-UA"/>
        </w:rPr>
      </w:pPr>
    </w:p>
    <w:p w14:paraId="6BDA6001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Р  І   Ш   Е   Н   Н   Я</w:t>
      </w:r>
    </w:p>
    <w:p w14:paraId="33A1FE40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p w14:paraId="68A3A8B3" w14:textId="3834FF4C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="0022762C">
        <w:rPr>
          <w:rFonts w:ascii="Times New Roman" w:hAnsi="Times New Roman"/>
          <w:b/>
          <w:sz w:val="26"/>
          <w:szCs w:val="26"/>
        </w:rPr>
        <w:t>24</w:t>
      </w:r>
      <w:r w:rsidR="00FB1DDE" w:rsidRPr="00192AD2">
        <w:rPr>
          <w:rFonts w:ascii="Times New Roman" w:hAnsi="Times New Roman"/>
          <w:b/>
          <w:sz w:val="26"/>
          <w:szCs w:val="26"/>
        </w:rPr>
        <w:t>. 1</w:t>
      </w:r>
      <w:r w:rsidR="00FB1DDE">
        <w:rPr>
          <w:rFonts w:ascii="Times New Roman" w:hAnsi="Times New Roman"/>
          <w:b/>
          <w:sz w:val="26"/>
          <w:szCs w:val="26"/>
        </w:rPr>
        <w:t>2</w:t>
      </w:r>
      <w:r w:rsidR="00FB1DDE" w:rsidRPr="00192AD2">
        <w:rPr>
          <w:rFonts w:ascii="Times New Roman" w:hAnsi="Times New Roman"/>
          <w:b/>
          <w:sz w:val="26"/>
          <w:szCs w:val="26"/>
        </w:rPr>
        <w:t>. 2024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                  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    </w:t>
      </w:r>
      <w:r w:rsidR="004026A0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№ </w:t>
      </w:r>
      <w:r w:rsidR="00482C90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5127</w:t>
      </w:r>
      <w:r w:rsidR="0022762C" w:rsidRPr="0022762C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-68-VIІІ</w:t>
      </w:r>
    </w:p>
    <w:p w14:paraId="698BD7DB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4E4DDED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умови оплати праці працівників</w:t>
      </w:r>
    </w:p>
    <w:p w14:paraId="4B22A01E" w14:textId="4BE36368" w:rsidR="00664EC5" w:rsidRPr="00FB1DDE" w:rsidRDefault="00F21E2A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ідділу молоді та спорту Бучанської</w:t>
      </w:r>
    </w:p>
    <w:p w14:paraId="0A6582A2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ради</w:t>
      </w:r>
    </w:p>
    <w:p w14:paraId="73512B42" w14:textId="77777777" w:rsidR="00664EC5" w:rsidRPr="00FB1DDE" w:rsidRDefault="00664EC5" w:rsidP="00664EC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outlineLvl w:val="0"/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  <w:tab/>
      </w:r>
    </w:p>
    <w:p w14:paraId="0BF57BD7" w14:textId="4D0D9330" w:rsidR="00664EC5" w:rsidRPr="00FB1DDE" w:rsidRDefault="00664EC5" w:rsidP="00664EC5">
      <w:pPr>
        <w:tabs>
          <w:tab w:val="left" w:pos="-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</w:t>
      </w:r>
      <w:r w:rsidR="009D49F1"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доповненнями), 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враховуючи </w:t>
      </w:r>
      <w:r w:rsidR="00051185" w:rsidRPr="000511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постійної депутатської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керуючись Законом України «Про місцеве самоврядування в Україні», міська рада</w:t>
      </w:r>
    </w:p>
    <w:p w14:paraId="639C9A21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09D1D895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14:paraId="526E7184" w14:textId="77777777" w:rsidR="00664EC5" w:rsidRPr="00FB1DDE" w:rsidRDefault="00664EC5" w:rsidP="00664EC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05C74A" w14:textId="3C232A92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Установити з 01.01.202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посадові оклади, обов’язкові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="009D49F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BB6920" w14:textId="3AC0823D" w:rsidR="00664EC5" w:rsidRPr="00FB1DDE" w:rsidRDefault="002B6C48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Передбачити згідно затверджених кошторисних призначень 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річний фонд оплати праці керівних працівників, спеціалістів та службовців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ради, створений у складі:</w:t>
      </w:r>
    </w:p>
    <w:p w14:paraId="4ABCEB95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посадового окладу;</w:t>
      </w:r>
    </w:p>
    <w:p w14:paraId="4CA68FBD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ранг;</w:t>
      </w:r>
    </w:p>
    <w:p w14:paraId="2CE532F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вислугу років (відсоток від посадового окладу з урахуванням доплати за ранг);</w:t>
      </w:r>
    </w:p>
    <w:p w14:paraId="6FE1A18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14:paraId="3DFF53F2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14:paraId="07444DE6" w14:textId="77777777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матеріальної допомоги для вирішення соціально – побутових питань </w:t>
      </w:r>
      <w:bookmarkStart w:id="0" w:name="_Hlk185246681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( у розмірі, що не перевищує середньомісячної заробітної плати);</w:t>
      </w:r>
      <w:bookmarkEnd w:id="0"/>
    </w:p>
    <w:p w14:paraId="626D2201" w14:textId="5BC0399D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допомоги на оздоровлення 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у розмірі, що не перевищує середньомісячної заробітної плати); </w:t>
      </w:r>
    </w:p>
    <w:p w14:paraId="0FBE7C13" w14:textId="72487D79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фонду преміювання, створеного відповідно до </w:t>
      </w:r>
      <w:r w:rsidRPr="00FB1D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колек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19AA941C" w14:textId="77777777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Встановити керівним працівникам, спеціалістам та службовцям, посадові оклади відповідно до п.1, п.2 та додатків 51, 55 Постанови </w:t>
      </w:r>
      <w:r w:rsidR="0090095F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268 від 09.03.2006 р. (зі змінами).</w:t>
      </w:r>
    </w:p>
    <w:p w14:paraId="4000BA48" w14:textId="11ACB5FD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Здійснювати щомісячне преміювання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колективного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76F73A43" w14:textId="6BD43B7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Покласти персональну відповідальність за використання коштів фонду оплати праці на керівника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39288C5F" w14:textId="77777777" w:rsidR="004C4272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штатн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розпис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 КПК 1110160 з 01.01.202</w:t>
      </w:r>
      <w:r w:rsidR="00AD1744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додатку до рішення.</w:t>
      </w:r>
    </w:p>
    <w:p w14:paraId="12B9C8EF" w14:textId="7F02D7D8" w:rsidR="00664EC5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Умови оплати праці, затверджені цим рішенням, застосовуються з 01 січня 202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року.</w:t>
      </w:r>
    </w:p>
    <w:p w14:paraId="00B419F6" w14:textId="78854420" w:rsidR="00DB1ED5" w:rsidRPr="00FB1DDE" w:rsidRDefault="00DB1ED5" w:rsidP="00DB1ED5">
      <w:pPr>
        <w:pStyle w:val="ad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sz w:val="26"/>
          <w:szCs w:val="26"/>
          <w:lang w:val="uk-UA"/>
        </w:rPr>
      </w:pPr>
      <w:r w:rsidRPr="00FB1DDE">
        <w:rPr>
          <w:sz w:val="26"/>
          <w:szCs w:val="26"/>
          <w:lang w:val="uk-UA" w:eastAsia="zh-CN"/>
        </w:rPr>
        <w:t xml:space="preserve">Контроль за виконанням даного рішення покласти на </w:t>
      </w:r>
      <w:r w:rsidR="00E54507" w:rsidRPr="00E54507">
        <w:rPr>
          <w:sz w:val="26"/>
          <w:szCs w:val="26"/>
          <w:lang w:val="uk-UA" w:eastAsia="zh-CN"/>
        </w:rPr>
        <w:t>комісі</w:t>
      </w:r>
      <w:r w:rsidR="00E54507">
        <w:rPr>
          <w:sz w:val="26"/>
          <w:szCs w:val="26"/>
          <w:lang w:val="uk-UA" w:eastAsia="zh-CN"/>
        </w:rPr>
        <w:t>ю</w:t>
      </w:r>
      <w:r w:rsidR="00E54507" w:rsidRPr="00E54507">
        <w:rPr>
          <w:sz w:val="26"/>
          <w:szCs w:val="26"/>
          <w:lang w:val="uk-UA" w:eastAsia="zh-CN"/>
        </w:rPr>
        <w:t xml:space="preserve"> </w:t>
      </w:r>
      <w:r w:rsidR="00051185" w:rsidRPr="00051185">
        <w:rPr>
          <w:sz w:val="26"/>
          <w:szCs w:val="26"/>
          <w:lang w:val="uk-UA" w:eastAsia="zh-CN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FB1DDE">
        <w:rPr>
          <w:sz w:val="26"/>
          <w:szCs w:val="26"/>
          <w:lang w:val="uk-UA" w:eastAsia="zh-CN"/>
        </w:rPr>
        <w:t>.</w:t>
      </w:r>
    </w:p>
    <w:p w14:paraId="46575ACE" w14:textId="77777777" w:rsidR="004F68DB" w:rsidRPr="00FB1DDE" w:rsidRDefault="004F68DB" w:rsidP="004F68DB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436C07" w14:textId="1B49B4F0" w:rsidR="00664EC5" w:rsidRDefault="00664EC5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F1ED8" w14:textId="77777777" w:rsidR="00E968D4" w:rsidRPr="00FB1DDE" w:rsidRDefault="00E968D4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93FE31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Міський голова                                               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Анатолій</w:t>
      </w: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 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ФЕДОРУК</w:t>
      </w:r>
    </w:p>
    <w:p w14:paraId="298B79BD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6CA1CA0" w14:textId="77777777"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B92593" w14:textId="5A3F457E" w:rsidR="00664EC5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59EAE2" w14:textId="3C94C076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A838F9" w14:textId="2B936DC5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E6F901" w14:textId="77777777" w:rsidR="00051185" w:rsidRDefault="0005118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EB66F2" w14:textId="7BD9448D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27D1FA" w14:textId="67AF4E4B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5B715B" w14:textId="0E188F4C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3E04EA" w14:textId="77777777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E3777B" w14:textId="4C8E61F6" w:rsidR="00E75401" w:rsidRDefault="00E75401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B77CA5" w:rsidRPr="00DB1ED5" w14:paraId="4F671A73" w14:textId="77777777" w:rsidTr="0025772E">
        <w:tc>
          <w:tcPr>
            <w:tcW w:w="3115" w:type="dxa"/>
          </w:tcPr>
          <w:p w14:paraId="7CE78734" w14:textId="413ABE5B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593ACF5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031741B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440036E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6D061B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63415948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D0B1B0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0E18259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24D32396" w14:textId="77777777" w:rsidTr="0025772E">
        <w:tc>
          <w:tcPr>
            <w:tcW w:w="3115" w:type="dxa"/>
            <w:hideMark/>
          </w:tcPr>
          <w:p w14:paraId="416E8CA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4916216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0C649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37C4F47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2F9F67D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5A71ECE1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F995AE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941A16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05DA5A9E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0FF6C37B" w14:textId="77777777" w:rsidTr="0025772E">
        <w:tc>
          <w:tcPr>
            <w:tcW w:w="3115" w:type="dxa"/>
          </w:tcPr>
          <w:p w14:paraId="5308F03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8F3FC5F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3257731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F5A72D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BF53684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9394290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4BB7BA2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82D03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07AAA12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CDB3115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7C215751" w14:textId="77777777" w:rsidTr="0025772E">
        <w:tc>
          <w:tcPr>
            <w:tcW w:w="3115" w:type="dxa"/>
          </w:tcPr>
          <w:p w14:paraId="08B5F8CA" w14:textId="3828B3E9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8160C36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0DF619D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4B0906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4A0035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9AC6D6D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6EEEC7B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6F2E427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F279239" w14:textId="5C58B483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261FAAA0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E17AB1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2CA57B" w14:textId="77777777" w:rsidR="00B77CA5" w:rsidRPr="00DB1ED5" w:rsidRDefault="00B77CA5" w:rsidP="00B77CA5">
      <w:pPr>
        <w:spacing w:after="160" w:line="254" w:lineRule="auto"/>
        <w:rPr>
          <w:rFonts w:ascii="Calibri" w:eastAsia="Calibri" w:hAnsi="Calibri" w:cs="Times New Roman"/>
        </w:rPr>
      </w:pPr>
    </w:p>
    <w:p w14:paraId="1BD5169C" w14:textId="77777777" w:rsidR="00B77CA5" w:rsidRPr="0053353D" w:rsidRDefault="00B77CA5" w:rsidP="00B77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179E" w14:textId="77777777" w:rsidR="00B77CA5" w:rsidRPr="00D745FB" w:rsidRDefault="00B77CA5" w:rsidP="00B77CA5">
      <w:pPr>
        <w:spacing w:after="0" w:line="240" w:lineRule="auto"/>
        <w:jc w:val="both"/>
        <w:rPr>
          <w:b/>
          <w:sz w:val="28"/>
          <w:szCs w:val="28"/>
        </w:rPr>
      </w:pPr>
    </w:p>
    <w:p w14:paraId="15850F8C" w14:textId="77777777" w:rsidR="003F7A74" w:rsidRPr="0053353D" w:rsidRDefault="003F7A74" w:rsidP="003F7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22C5A" w14:textId="77777777" w:rsidR="003F7A74" w:rsidRPr="00D745FB" w:rsidRDefault="003F7A74" w:rsidP="003F7A74">
      <w:pPr>
        <w:spacing w:after="0" w:line="240" w:lineRule="auto"/>
        <w:jc w:val="both"/>
        <w:rPr>
          <w:b/>
          <w:sz w:val="28"/>
          <w:szCs w:val="28"/>
        </w:rPr>
      </w:pPr>
    </w:p>
    <w:p w14:paraId="4A5C3EE7" w14:textId="77777777" w:rsidR="003F7A74" w:rsidRDefault="003F7A74" w:rsidP="003F7A74">
      <w:pPr>
        <w:jc w:val="both"/>
        <w:rPr>
          <w:sz w:val="28"/>
          <w:szCs w:val="28"/>
        </w:rPr>
      </w:pPr>
    </w:p>
    <w:p w14:paraId="4FE60553" w14:textId="77777777" w:rsidR="003F7A74" w:rsidRDefault="003F7A74" w:rsidP="003F7A74">
      <w:pPr>
        <w:pStyle w:val="a5"/>
        <w:spacing w:before="0" w:beforeAutospacing="0" w:after="0" w:afterAutospacing="0"/>
        <w:rPr>
          <w:lang w:val="uk-UA"/>
        </w:rPr>
      </w:pPr>
    </w:p>
    <w:p w14:paraId="4667201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46CB2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EC64D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E6806C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D99F08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B6A9A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9865C1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848C62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90A5B67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61430E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B3BC80A" w14:textId="77777777" w:rsidR="003F7A74" w:rsidRDefault="003F7A74"/>
    <w:sectPr w:rsidR="003F7A74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F161" w14:textId="77777777" w:rsidR="009B57A1" w:rsidRDefault="009B57A1" w:rsidP="004E3A7B">
      <w:pPr>
        <w:spacing w:after="0" w:line="240" w:lineRule="auto"/>
      </w:pPr>
      <w:r>
        <w:separator/>
      </w:r>
    </w:p>
  </w:endnote>
  <w:endnote w:type="continuationSeparator" w:id="0">
    <w:p w14:paraId="71312979" w14:textId="77777777" w:rsidR="009B57A1" w:rsidRDefault="009B57A1" w:rsidP="004E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6584D" w14:textId="77777777" w:rsidR="009B57A1" w:rsidRDefault="009B57A1" w:rsidP="004E3A7B">
      <w:pPr>
        <w:spacing w:after="0" w:line="240" w:lineRule="auto"/>
      </w:pPr>
      <w:r>
        <w:separator/>
      </w:r>
    </w:p>
  </w:footnote>
  <w:footnote w:type="continuationSeparator" w:id="0">
    <w:p w14:paraId="155DC2DB" w14:textId="77777777" w:rsidR="009B57A1" w:rsidRDefault="009B57A1" w:rsidP="004E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FA2B6" w14:textId="327080E1" w:rsidR="004E3A7B" w:rsidRPr="004E3A7B" w:rsidRDefault="004E3A7B" w:rsidP="004E3A7B">
    <w:pPr>
      <w:pStyle w:val="a9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0A1"/>
    <w:rsid w:val="00051185"/>
    <w:rsid w:val="00143D4E"/>
    <w:rsid w:val="00144546"/>
    <w:rsid w:val="001B17C5"/>
    <w:rsid w:val="0020767F"/>
    <w:rsid w:val="0022762C"/>
    <w:rsid w:val="002A6086"/>
    <w:rsid w:val="002B6C48"/>
    <w:rsid w:val="00327748"/>
    <w:rsid w:val="00371A2B"/>
    <w:rsid w:val="0039650D"/>
    <w:rsid w:val="003A07F4"/>
    <w:rsid w:val="003F7A74"/>
    <w:rsid w:val="004026A0"/>
    <w:rsid w:val="00482C90"/>
    <w:rsid w:val="004C4272"/>
    <w:rsid w:val="004E3A7B"/>
    <w:rsid w:val="004F68DB"/>
    <w:rsid w:val="00582C6D"/>
    <w:rsid w:val="005E5BCC"/>
    <w:rsid w:val="00626F6C"/>
    <w:rsid w:val="006629DE"/>
    <w:rsid w:val="00664EC5"/>
    <w:rsid w:val="00714628"/>
    <w:rsid w:val="00801499"/>
    <w:rsid w:val="0090095F"/>
    <w:rsid w:val="00971188"/>
    <w:rsid w:val="009B57A1"/>
    <w:rsid w:val="009D49F1"/>
    <w:rsid w:val="00A07734"/>
    <w:rsid w:val="00A1376E"/>
    <w:rsid w:val="00A204F3"/>
    <w:rsid w:val="00A30E62"/>
    <w:rsid w:val="00A410A1"/>
    <w:rsid w:val="00A56E5A"/>
    <w:rsid w:val="00AD1744"/>
    <w:rsid w:val="00B77CA5"/>
    <w:rsid w:val="00BB1179"/>
    <w:rsid w:val="00C70BB4"/>
    <w:rsid w:val="00C96D73"/>
    <w:rsid w:val="00CD506F"/>
    <w:rsid w:val="00CE628D"/>
    <w:rsid w:val="00DB1ED5"/>
    <w:rsid w:val="00E54507"/>
    <w:rsid w:val="00E75401"/>
    <w:rsid w:val="00E95241"/>
    <w:rsid w:val="00E968D4"/>
    <w:rsid w:val="00F21E2A"/>
    <w:rsid w:val="00F342EA"/>
    <w:rsid w:val="00F86793"/>
    <w:rsid w:val="00FB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83B5"/>
  <w15:docId w15:val="{08917783-3478-4923-9CBE-15714B04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unhideWhenUsed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3F7A74"/>
    <w:rPr>
      <w:rFonts w:ascii="Times New Roman" w:hAnsi="Times New Roman" w:cs="Times New Roman" w:hint="default"/>
    </w:rPr>
  </w:style>
  <w:style w:type="character" w:customStyle="1" w:styleId="a6">
    <w:name w:val="Звичайний (веб) Знак"/>
    <w:link w:val="a5"/>
    <w:locked/>
    <w:rsid w:val="003F7A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3F7A74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8">
    <w:name w:val="Основний текст Знак"/>
    <w:basedOn w:val="a0"/>
    <w:link w:val="a7"/>
    <w:rsid w:val="003F7A7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E3A7B"/>
  </w:style>
  <w:style w:type="paragraph" w:styleId="ab">
    <w:name w:val="footer"/>
    <w:basedOn w:val="a"/>
    <w:link w:val="ac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E3A7B"/>
  </w:style>
  <w:style w:type="paragraph" w:styleId="ad">
    <w:name w:val="List Paragraph"/>
    <w:basedOn w:val="a"/>
    <w:uiPriority w:val="34"/>
    <w:qFormat/>
    <w:rsid w:val="00DB1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uiPriority w:val="39"/>
    <w:rsid w:val="00DB1E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2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3138</Words>
  <Characters>1789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45</cp:revision>
  <cp:lastPrinted>2024-12-30T08:53:00Z</cp:lastPrinted>
  <dcterms:created xsi:type="dcterms:W3CDTF">2020-12-03T06:26:00Z</dcterms:created>
  <dcterms:modified xsi:type="dcterms:W3CDTF">2024-12-30T09:25:00Z</dcterms:modified>
</cp:coreProperties>
</file>